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B57B" w14:textId="5A8FB543" w:rsidR="00D6546A" w:rsidRDefault="00C34F1B" w:rsidP="00D6546A">
      <w:pPr>
        <w:jc w:val="left"/>
        <w:rPr>
          <w:rFonts w:ascii="仿宋" w:eastAsia="仿宋" w:hAnsi="仿宋"/>
          <w:bCs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28"/>
        </w:rPr>
        <w:t>附件：</w:t>
      </w:r>
    </w:p>
    <w:p w14:paraId="1E62D3CE" w14:textId="0F19008B" w:rsidR="00C34F1B" w:rsidRPr="00C34F1B" w:rsidRDefault="00C34F1B" w:rsidP="00C34F1B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28"/>
        </w:rPr>
      </w:pPr>
      <w:r w:rsidRPr="00C34F1B">
        <w:rPr>
          <w:rFonts w:ascii="仿宋" w:eastAsia="仿宋" w:hAnsi="仿宋" w:cs="仿宋" w:hint="eastAsia"/>
          <w:b/>
          <w:bCs/>
          <w:sz w:val="32"/>
          <w:szCs w:val="28"/>
        </w:rPr>
        <w:t>2023年北京普惠健康保基本内容</w:t>
      </w:r>
    </w:p>
    <w:tbl>
      <w:tblPr>
        <w:tblW w:w="8979" w:type="dxa"/>
        <w:tblCellSpacing w:w="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94"/>
        <w:gridCol w:w="5449"/>
      </w:tblGrid>
      <w:tr w:rsidR="00C34F1B" w:rsidRPr="00C34F1B" w14:paraId="022ED22B" w14:textId="77777777" w:rsidTr="00210286">
        <w:trPr>
          <w:trHeight w:val="443"/>
          <w:tblCellSpacing w:w="0" w:type="dxa"/>
        </w:trPr>
        <w:tc>
          <w:tcPr>
            <w:tcW w:w="3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06448BF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b/>
                <w:bCs/>
                <w:color w:val="FFFFFF"/>
                <w:sz w:val="24"/>
                <w:szCs w:val="24"/>
              </w:rPr>
              <w:t>价格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3247A918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b/>
                <w:bCs/>
                <w:color w:val="FFFFFF"/>
                <w:sz w:val="24"/>
                <w:szCs w:val="24"/>
              </w:rPr>
              <w:t>195元/年</w:t>
            </w:r>
          </w:p>
        </w:tc>
      </w:tr>
      <w:tr w:rsidR="00C34F1B" w:rsidRPr="00C34F1B" w14:paraId="6AE5B1CB" w14:textId="77777777" w:rsidTr="00210286">
        <w:trPr>
          <w:trHeight w:val="90"/>
          <w:tblCellSpacing w:w="0" w:type="dxa"/>
        </w:trPr>
        <w:tc>
          <w:tcPr>
            <w:tcW w:w="3530" w:type="dxa"/>
            <w:gridSpan w:val="2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94163EE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总保额</w:t>
            </w:r>
          </w:p>
        </w:tc>
        <w:tc>
          <w:tcPr>
            <w:tcW w:w="544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3CA39707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300万元</w:t>
            </w:r>
          </w:p>
        </w:tc>
      </w:tr>
      <w:tr w:rsidR="00C34F1B" w:rsidRPr="00C34F1B" w14:paraId="39892815" w14:textId="77777777" w:rsidTr="00210286">
        <w:trPr>
          <w:trHeight w:val="328"/>
          <w:tblCellSpacing w:w="0" w:type="dxa"/>
        </w:trPr>
        <w:tc>
          <w:tcPr>
            <w:tcW w:w="3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08E2B92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等待期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CE6B3B5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0天</w:t>
            </w:r>
          </w:p>
        </w:tc>
      </w:tr>
      <w:tr w:rsidR="00C34F1B" w:rsidRPr="00C34F1B" w14:paraId="54B68C28" w14:textId="77777777" w:rsidTr="00210286">
        <w:trPr>
          <w:trHeight w:val="629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DD374E2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</w:t>
            </w:r>
            <w:proofErr w:type="gramEnd"/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保内责任</w:t>
            </w:r>
          </w:p>
          <w:p w14:paraId="1437F857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（自付</w:t>
            </w:r>
            <w:proofErr w:type="gramStart"/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+自付二）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423EED35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031EEEA9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100万元/年</w:t>
            </w:r>
          </w:p>
        </w:tc>
      </w:tr>
      <w:tr w:rsidR="00C34F1B" w:rsidRPr="00C34F1B" w14:paraId="2F8A958B" w14:textId="77777777" w:rsidTr="00210286">
        <w:trPr>
          <w:trHeight w:val="51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A2BAE4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8CAB3A9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135B459F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3.04万元（与大病医疗报销范围衔接）</w:t>
            </w:r>
          </w:p>
        </w:tc>
      </w:tr>
      <w:tr w:rsidR="00C34F1B" w:rsidRPr="00C34F1B" w14:paraId="233FBA16" w14:textId="77777777" w:rsidTr="00210286">
        <w:trPr>
          <w:trHeight w:val="441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297B27C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40A739B4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6A5D9591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健康人群：80%    特定既往症人群：40%</w:t>
            </w:r>
          </w:p>
        </w:tc>
      </w:tr>
      <w:tr w:rsidR="00C34F1B" w:rsidRPr="00C34F1B" w14:paraId="320CCBA2" w14:textId="77777777" w:rsidTr="00210286">
        <w:trPr>
          <w:trHeight w:val="66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ED2B2BC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41FC0D8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医疗费用范围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6136038C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基本社保人群：普通部住院+门诊医疗费用</w:t>
            </w:r>
          </w:p>
          <w:p w14:paraId="7032ECF8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公费医疗人群：普通部住院自付费用</w:t>
            </w:r>
          </w:p>
          <w:p w14:paraId="6CB9E180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与大病医疗报销范围衔接</w:t>
            </w:r>
          </w:p>
        </w:tc>
      </w:tr>
      <w:tr w:rsidR="00C34F1B" w:rsidRPr="00C34F1B" w14:paraId="146B5610" w14:textId="77777777" w:rsidTr="00210286">
        <w:trPr>
          <w:trHeight w:val="454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2FECE17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</w:t>
            </w:r>
            <w:proofErr w:type="gramEnd"/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保外责任</w:t>
            </w:r>
          </w:p>
          <w:p w14:paraId="2D9357DF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（自费）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089EC93A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4E9A66EC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100万元/年</w:t>
            </w:r>
          </w:p>
        </w:tc>
      </w:tr>
      <w:tr w:rsidR="00C34F1B" w:rsidRPr="00C34F1B" w14:paraId="6B0235C2" w14:textId="77777777" w:rsidTr="00210286">
        <w:trPr>
          <w:trHeight w:val="454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4D14D9F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1C9BB43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1C5E5C28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健康人群：1.5万元   特定既往症人群：2万元</w:t>
            </w:r>
          </w:p>
        </w:tc>
      </w:tr>
      <w:tr w:rsidR="00C34F1B" w:rsidRPr="00C34F1B" w14:paraId="6BD2B631" w14:textId="77777777" w:rsidTr="00210286">
        <w:trPr>
          <w:trHeight w:val="467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4ED53B67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6554B5DB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DD191C9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健康人群：70%    特定既往症人群：35%</w:t>
            </w:r>
          </w:p>
        </w:tc>
      </w:tr>
      <w:tr w:rsidR="00C34F1B" w:rsidRPr="00C34F1B" w14:paraId="48135BD7" w14:textId="77777777" w:rsidTr="00210286">
        <w:trPr>
          <w:trHeight w:val="46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0DA45E7B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5C93EB7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医疗费用范围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4477EED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普通部住院医疗费用</w:t>
            </w:r>
          </w:p>
        </w:tc>
      </w:tr>
      <w:tr w:rsidR="00C34F1B" w:rsidRPr="00C34F1B" w14:paraId="5480A375" w14:textId="77777777" w:rsidTr="00210286">
        <w:trPr>
          <w:trHeight w:val="566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29B732DB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特药责任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426B6A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0C3AF0C1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国内特药50万元/年，</w:t>
            </w:r>
          </w:p>
          <w:p w14:paraId="4C32D0CA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国外特药50万元/年，共100万元/年。</w:t>
            </w:r>
          </w:p>
        </w:tc>
      </w:tr>
      <w:tr w:rsidR="00C34F1B" w:rsidRPr="00C34F1B" w14:paraId="2EDF364D" w14:textId="77777777" w:rsidTr="00210286">
        <w:trPr>
          <w:trHeight w:val="38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660BA3AE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679344CB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17C2FFE2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0元</w:t>
            </w:r>
          </w:p>
        </w:tc>
      </w:tr>
      <w:tr w:rsidR="00C34F1B" w:rsidRPr="00C34F1B" w14:paraId="07A92117" w14:textId="77777777" w:rsidTr="00210286">
        <w:trPr>
          <w:trHeight w:val="442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44330077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3A59C8F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33741728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健康人群：60%   特定既往症人群：30%</w:t>
            </w:r>
          </w:p>
        </w:tc>
      </w:tr>
      <w:tr w:rsidR="00C34F1B" w:rsidRPr="00C34F1B" w14:paraId="27381218" w14:textId="77777777" w:rsidTr="00210286">
        <w:trPr>
          <w:trHeight w:val="292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E6734BC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85F1824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特药清单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532E030E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国内特药+国外特药，共109种</w:t>
            </w:r>
          </w:p>
        </w:tc>
      </w:tr>
      <w:tr w:rsidR="00C34F1B" w:rsidRPr="00C34F1B" w14:paraId="6FAE777B" w14:textId="77777777" w:rsidTr="00210286">
        <w:trPr>
          <w:trHeight w:val="464"/>
          <w:tblCellSpacing w:w="0" w:type="dxa"/>
        </w:trPr>
        <w:tc>
          <w:tcPr>
            <w:tcW w:w="1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2D1AECAD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健康管理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7CF66709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护理服务等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14:paraId="13DBBB55" w14:textId="77777777" w:rsidR="00C34F1B" w:rsidRPr="00C34F1B" w:rsidRDefault="00C34F1B" w:rsidP="00C34F1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42项目服务，详见服务列表，服务次数为5次</w:t>
            </w:r>
          </w:p>
        </w:tc>
      </w:tr>
    </w:tbl>
    <w:p w14:paraId="132A8E17" w14:textId="77777777" w:rsidR="00C34F1B" w:rsidRPr="00C34F1B" w:rsidRDefault="00C34F1B" w:rsidP="00C34F1B">
      <w:pPr>
        <w:snapToGrid w:val="0"/>
        <w:jc w:val="left"/>
        <w:rPr>
          <w:rFonts w:ascii="仿宋" w:eastAsia="仿宋" w:hAnsi="仿宋" w:cs="仿宋"/>
          <w:b/>
          <w:bCs/>
          <w:sz w:val="28"/>
          <w:szCs w:val="24"/>
        </w:rPr>
      </w:pPr>
      <w:r w:rsidRPr="00C34F1B">
        <w:rPr>
          <w:rFonts w:ascii="仿宋" w:eastAsia="仿宋" w:hAnsi="仿宋" w:cs="仿宋" w:hint="eastAsia"/>
          <w:b/>
          <w:bCs/>
          <w:sz w:val="28"/>
          <w:szCs w:val="24"/>
        </w:rPr>
        <w:t>特别约定（部分）:</w:t>
      </w:r>
    </w:p>
    <w:p w14:paraId="6299CB1D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t>被保险人在本保单生效日前，已患特定既往症约定的5类疾病及其并发症的，保险人保留核查权利，特定既往症的认定最终以保险人核查结果为准。</w:t>
      </w:r>
    </w:p>
    <w:p w14:paraId="411211AB" w14:textId="77777777" w:rsidR="00C34F1B" w:rsidRPr="00C34F1B" w:rsidRDefault="00C34F1B" w:rsidP="00C34F1B">
      <w:pPr>
        <w:snapToGrid w:val="0"/>
        <w:jc w:val="left"/>
        <w:rPr>
          <w:rFonts w:ascii="仿宋" w:eastAsia="仿宋" w:hAnsi="仿宋" w:cs="仿宋"/>
          <w:b/>
          <w:bCs/>
          <w:sz w:val="28"/>
          <w:szCs w:val="24"/>
        </w:rPr>
      </w:pPr>
      <w:r w:rsidRPr="00C34F1B">
        <w:rPr>
          <w:rFonts w:ascii="仿宋" w:eastAsia="仿宋" w:hAnsi="仿宋" w:cs="仿宋" w:hint="eastAsia"/>
          <w:b/>
          <w:bCs/>
          <w:sz w:val="28"/>
          <w:szCs w:val="24"/>
        </w:rPr>
        <w:t>特定既往症：</w:t>
      </w:r>
    </w:p>
    <w:p w14:paraId="6D3CA9CE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t>1、恶性肿瘤；</w:t>
      </w:r>
    </w:p>
    <w:p w14:paraId="4B4B3820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t>2、肝肾疾病（肾功能不全；肝硬化、肝功能不全）；</w:t>
      </w:r>
    </w:p>
    <w:p w14:paraId="1FB4F9DF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lastRenderedPageBreak/>
        <w:t>3、心脑血管及糖脂代谢疾病（缺血性心脏病；慢性心功能不全；脑血管疾病；高血压病（III期）；糖尿病伴有并发症）；</w:t>
      </w:r>
    </w:p>
    <w:p w14:paraId="7CE2961B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t>4、肺部疾病（慢性阻塞性肺病、慢性呼吸衰竭）；</w:t>
      </w:r>
    </w:p>
    <w:p w14:paraId="1BA58F8F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t>5、其他疾病（系统性红斑狼疮；再生障碍性贫血；溃疡性结肠炎。）。</w:t>
      </w:r>
    </w:p>
    <w:p w14:paraId="39811D44" w14:textId="77777777" w:rsidR="00C34F1B" w:rsidRPr="00C34F1B" w:rsidRDefault="00C34F1B" w:rsidP="00C34F1B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34F1B">
        <w:rPr>
          <w:rFonts w:ascii="仿宋" w:eastAsia="仿宋" w:hAnsi="仿宋" w:cs="仿宋" w:hint="eastAsia"/>
          <w:sz w:val="28"/>
          <w:szCs w:val="28"/>
        </w:rPr>
        <w:t>五类</w:t>
      </w:r>
      <w:proofErr w:type="gramStart"/>
      <w:r w:rsidRPr="00C34F1B">
        <w:rPr>
          <w:rFonts w:ascii="仿宋" w:eastAsia="仿宋" w:hAnsi="仿宋" w:cs="仿宋" w:hint="eastAsia"/>
          <w:sz w:val="28"/>
          <w:szCs w:val="28"/>
        </w:rPr>
        <w:t>疾病类参保人</w:t>
      </w:r>
      <w:proofErr w:type="gramEnd"/>
      <w:r w:rsidRPr="00C34F1B">
        <w:rPr>
          <w:rFonts w:ascii="仿宋" w:eastAsia="仿宋" w:hAnsi="仿宋" w:cs="仿宋" w:hint="eastAsia"/>
          <w:sz w:val="28"/>
          <w:szCs w:val="28"/>
        </w:rPr>
        <w:t>员与其他参保人形成差异化的保障水平。</w:t>
      </w:r>
    </w:p>
    <w:p w14:paraId="231731B4" w14:textId="38C691CD" w:rsidR="00D6546A" w:rsidRPr="00C34F1B" w:rsidRDefault="00D6546A" w:rsidP="00D6546A">
      <w:pPr>
        <w:jc w:val="left"/>
        <w:rPr>
          <w:rFonts w:ascii="仿宋" w:eastAsia="仿宋" w:hAnsi="仿宋"/>
          <w:bCs/>
          <w:sz w:val="28"/>
        </w:rPr>
      </w:pPr>
    </w:p>
    <w:p w14:paraId="089E37CF" w14:textId="6E636D51" w:rsidR="00D6546A" w:rsidRDefault="00D6546A" w:rsidP="00D6546A">
      <w:pPr>
        <w:jc w:val="left"/>
        <w:rPr>
          <w:rFonts w:ascii="仿宋" w:eastAsia="仿宋" w:hAnsi="仿宋"/>
          <w:bCs/>
          <w:sz w:val="28"/>
        </w:rPr>
      </w:pPr>
    </w:p>
    <w:p w14:paraId="6BA63F82" w14:textId="77777777" w:rsidR="00D6546A" w:rsidRPr="00D174CB" w:rsidRDefault="00D6546A" w:rsidP="00D174CB">
      <w:pPr>
        <w:pStyle w:val="a3"/>
        <w:ind w:left="1280" w:firstLineChars="0" w:firstLine="0"/>
        <w:jc w:val="right"/>
        <w:rPr>
          <w:rFonts w:ascii="仿宋" w:eastAsia="仿宋" w:hAnsi="仿宋"/>
          <w:bCs/>
          <w:sz w:val="28"/>
        </w:rPr>
      </w:pPr>
    </w:p>
    <w:sectPr w:rsidR="00D6546A" w:rsidRPr="00D1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867B" w14:textId="77777777" w:rsidR="001B2391" w:rsidRDefault="001B2391" w:rsidP="00FE5D7C">
      <w:r>
        <w:separator/>
      </w:r>
    </w:p>
  </w:endnote>
  <w:endnote w:type="continuationSeparator" w:id="0">
    <w:p w14:paraId="242454EA" w14:textId="77777777" w:rsidR="001B2391" w:rsidRDefault="001B2391" w:rsidP="00F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1784" w14:textId="77777777" w:rsidR="001B2391" w:rsidRDefault="001B2391" w:rsidP="00FE5D7C">
      <w:r>
        <w:separator/>
      </w:r>
    </w:p>
  </w:footnote>
  <w:footnote w:type="continuationSeparator" w:id="0">
    <w:p w14:paraId="627D7037" w14:textId="77777777" w:rsidR="001B2391" w:rsidRDefault="001B2391" w:rsidP="00FE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ADA"/>
    <w:multiLevelType w:val="hybridMultilevel"/>
    <w:tmpl w:val="8D0A641A"/>
    <w:lvl w:ilvl="0" w:tplc="131EB3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AFA40C0"/>
    <w:multiLevelType w:val="hybridMultilevel"/>
    <w:tmpl w:val="B08C6E24"/>
    <w:lvl w:ilvl="0" w:tplc="2388977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EDBCD56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D52A96"/>
    <w:multiLevelType w:val="hybridMultilevel"/>
    <w:tmpl w:val="618CC508"/>
    <w:lvl w:ilvl="0" w:tplc="BAA01ED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E03C76"/>
    <w:multiLevelType w:val="hybridMultilevel"/>
    <w:tmpl w:val="CEE0F9C6"/>
    <w:lvl w:ilvl="0" w:tplc="6CEE823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6F53DD5"/>
    <w:multiLevelType w:val="hybridMultilevel"/>
    <w:tmpl w:val="4F722C3C"/>
    <w:lvl w:ilvl="0" w:tplc="ADD205A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7D5A39"/>
    <w:multiLevelType w:val="hybridMultilevel"/>
    <w:tmpl w:val="B32872F4"/>
    <w:lvl w:ilvl="0" w:tplc="F8021430">
      <w:start w:val="2"/>
      <w:numFmt w:val="decimal"/>
      <w:lvlText w:val="%1）"/>
      <w:lvlJc w:val="left"/>
      <w:pPr>
        <w:ind w:left="1280" w:hanging="720"/>
      </w:pPr>
      <w:rPr>
        <w:rFonts w:hint="default"/>
        <w:b w:val="0"/>
      </w:rPr>
    </w:lvl>
    <w:lvl w:ilvl="1" w:tplc="6DDAD786">
      <w:start w:val="5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72160DFB"/>
    <w:multiLevelType w:val="hybridMultilevel"/>
    <w:tmpl w:val="0632097E"/>
    <w:lvl w:ilvl="0" w:tplc="1F5679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90"/>
    <w:rsid w:val="00025634"/>
    <w:rsid w:val="0002587D"/>
    <w:rsid w:val="000318D7"/>
    <w:rsid w:val="00032C96"/>
    <w:rsid w:val="00083AFB"/>
    <w:rsid w:val="0009556D"/>
    <w:rsid w:val="000A5F90"/>
    <w:rsid w:val="000C6E9C"/>
    <w:rsid w:val="000D6001"/>
    <w:rsid w:val="000D709A"/>
    <w:rsid w:val="001307BF"/>
    <w:rsid w:val="00144C6A"/>
    <w:rsid w:val="00155479"/>
    <w:rsid w:val="0016272D"/>
    <w:rsid w:val="00175CCD"/>
    <w:rsid w:val="00182948"/>
    <w:rsid w:val="00182D6F"/>
    <w:rsid w:val="0018707A"/>
    <w:rsid w:val="001921BC"/>
    <w:rsid w:val="001A2FF0"/>
    <w:rsid w:val="001B2391"/>
    <w:rsid w:val="001E2B34"/>
    <w:rsid w:val="002159CB"/>
    <w:rsid w:val="00225596"/>
    <w:rsid w:val="0023325E"/>
    <w:rsid w:val="0027497E"/>
    <w:rsid w:val="00280A63"/>
    <w:rsid w:val="002B0F75"/>
    <w:rsid w:val="002B52C3"/>
    <w:rsid w:val="002D2A17"/>
    <w:rsid w:val="002E6FDC"/>
    <w:rsid w:val="002F73F9"/>
    <w:rsid w:val="003308E6"/>
    <w:rsid w:val="00376C8B"/>
    <w:rsid w:val="003F75D0"/>
    <w:rsid w:val="00402851"/>
    <w:rsid w:val="00464B27"/>
    <w:rsid w:val="004902CF"/>
    <w:rsid w:val="00491E31"/>
    <w:rsid w:val="004C0587"/>
    <w:rsid w:val="004D2348"/>
    <w:rsid w:val="004E3CFB"/>
    <w:rsid w:val="004E564C"/>
    <w:rsid w:val="004F77B5"/>
    <w:rsid w:val="005B6BDC"/>
    <w:rsid w:val="005D4AD2"/>
    <w:rsid w:val="005E2496"/>
    <w:rsid w:val="005F25EF"/>
    <w:rsid w:val="00602845"/>
    <w:rsid w:val="006204E0"/>
    <w:rsid w:val="006233C3"/>
    <w:rsid w:val="00643D57"/>
    <w:rsid w:val="006958DD"/>
    <w:rsid w:val="006C2C44"/>
    <w:rsid w:val="006E0FA4"/>
    <w:rsid w:val="007006A8"/>
    <w:rsid w:val="00702C6B"/>
    <w:rsid w:val="0070443C"/>
    <w:rsid w:val="00735668"/>
    <w:rsid w:val="007611DF"/>
    <w:rsid w:val="007623CF"/>
    <w:rsid w:val="0076331A"/>
    <w:rsid w:val="00766D1D"/>
    <w:rsid w:val="00774F93"/>
    <w:rsid w:val="007A1D57"/>
    <w:rsid w:val="007C6F3D"/>
    <w:rsid w:val="0080558C"/>
    <w:rsid w:val="00805D22"/>
    <w:rsid w:val="00814242"/>
    <w:rsid w:val="00821CB5"/>
    <w:rsid w:val="0082453D"/>
    <w:rsid w:val="00851703"/>
    <w:rsid w:val="008978F3"/>
    <w:rsid w:val="008A76BC"/>
    <w:rsid w:val="008B54BD"/>
    <w:rsid w:val="00976649"/>
    <w:rsid w:val="009C7BB1"/>
    <w:rsid w:val="009E0004"/>
    <w:rsid w:val="009F3DD2"/>
    <w:rsid w:val="00A309CF"/>
    <w:rsid w:val="00A35DEF"/>
    <w:rsid w:val="00A74A14"/>
    <w:rsid w:val="00A815D7"/>
    <w:rsid w:val="00A831B3"/>
    <w:rsid w:val="00AA3FFF"/>
    <w:rsid w:val="00AB6080"/>
    <w:rsid w:val="00AC44E2"/>
    <w:rsid w:val="00AE3976"/>
    <w:rsid w:val="00AF0028"/>
    <w:rsid w:val="00B14DF5"/>
    <w:rsid w:val="00B3008D"/>
    <w:rsid w:val="00B70879"/>
    <w:rsid w:val="00B92482"/>
    <w:rsid w:val="00B94FC0"/>
    <w:rsid w:val="00BD5092"/>
    <w:rsid w:val="00BD5650"/>
    <w:rsid w:val="00BE2390"/>
    <w:rsid w:val="00C14C68"/>
    <w:rsid w:val="00C2002B"/>
    <w:rsid w:val="00C31CF8"/>
    <w:rsid w:val="00C34F1B"/>
    <w:rsid w:val="00CE6C5C"/>
    <w:rsid w:val="00CF2520"/>
    <w:rsid w:val="00D174CB"/>
    <w:rsid w:val="00D23ABD"/>
    <w:rsid w:val="00D60F9C"/>
    <w:rsid w:val="00D6546A"/>
    <w:rsid w:val="00D84D12"/>
    <w:rsid w:val="00DA613D"/>
    <w:rsid w:val="00E1526C"/>
    <w:rsid w:val="00E35CAB"/>
    <w:rsid w:val="00E7419A"/>
    <w:rsid w:val="00EB5A1B"/>
    <w:rsid w:val="00ED1D13"/>
    <w:rsid w:val="00EE69B4"/>
    <w:rsid w:val="00EF2CFE"/>
    <w:rsid w:val="00F06BD0"/>
    <w:rsid w:val="00F12F77"/>
    <w:rsid w:val="00F158E2"/>
    <w:rsid w:val="00F17879"/>
    <w:rsid w:val="00F20E90"/>
    <w:rsid w:val="00F2571D"/>
    <w:rsid w:val="00F3053D"/>
    <w:rsid w:val="00F40CE5"/>
    <w:rsid w:val="00F429B6"/>
    <w:rsid w:val="00FB2750"/>
    <w:rsid w:val="00FB30D9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E23B"/>
  <w15:chartTrackingRefBased/>
  <w15:docId w15:val="{205CD94B-A2DA-45BF-9EE8-C3AB735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BF"/>
    <w:pPr>
      <w:ind w:firstLineChars="200" w:firstLine="420"/>
    </w:pPr>
  </w:style>
  <w:style w:type="character" w:styleId="a4">
    <w:name w:val="Strong"/>
    <w:basedOn w:val="a0"/>
    <w:uiPriority w:val="22"/>
    <w:qFormat/>
    <w:rsid w:val="004E564C"/>
    <w:rPr>
      <w:b/>
      <w:bCs/>
    </w:rPr>
  </w:style>
  <w:style w:type="paragraph" w:styleId="a5">
    <w:name w:val="Normal (Web)"/>
    <w:basedOn w:val="a"/>
    <w:uiPriority w:val="99"/>
    <w:unhideWhenUsed/>
    <w:rsid w:val="00F15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D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D7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174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174CB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6546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6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ADD0-F457-4798-A1BD-F7A66C8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zhang</dc:creator>
  <cp:keywords/>
  <dc:description/>
  <cp:lastModifiedBy>hang zhang</cp:lastModifiedBy>
  <cp:revision>3</cp:revision>
  <cp:lastPrinted>2021-09-14T02:28:00Z</cp:lastPrinted>
  <dcterms:created xsi:type="dcterms:W3CDTF">2022-11-01T09:15:00Z</dcterms:created>
  <dcterms:modified xsi:type="dcterms:W3CDTF">2022-11-01T09:15:00Z</dcterms:modified>
</cp:coreProperties>
</file>